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49" w:rsidRDefault="00B346A5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B26E49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 w:rsidP="00C11A3D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C11A3D">
              <w:rPr>
                <w:b/>
                <w:u w:val="single"/>
                <w:lang w:val="ru-RU"/>
              </w:rPr>
              <w:t>22</w:t>
            </w:r>
            <w:r>
              <w:rPr>
                <w:b/>
                <w:lang w:val="ru-RU"/>
              </w:rPr>
              <w:t xml:space="preserve">» </w:t>
            </w:r>
            <w:r w:rsidR="0054117F">
              <w:rPr>
                <w:b/>
                <w:lang w:val="ru-RU"/>
              </w:rPr>
              <w:t>октября</w:t>
            </w:r>
            <w:r>
              <w:rPr>
                <w:b/>
                <w:lang w:val="ru-RU"/>
              </w:rPr>
              <w:t xml:space="preserve"> 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26E49" w:rsidRDefault="00B346A5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:rsidR="00B26E49" w:rsidRDefault="00B346A5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нижеследующем:</w:t>
      </w:r>
    </w:p>
    <w:p w:rsidR="00B26E49" w:rsidRDefault="00B346A5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u-RU"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обучающих курсов дополнительного образования взрослых по теме: О</w:t>
      </w:r>
      <w:r>
        <w:rPr>
          <w:sz w:val="22"/>
          <w:szCs w:val="22"/>
        </w:rPr>
        <w:t>К 2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-</w:t>
      </w:r>
      <w:r w:rsidR="00C11A3D">
        <w:rPr>
          <w:sz w:val="22"/>
          <w:szCs w:val="22"/>
          <w:lang w:val="ru-RU"/>
        </w:rPr>
        <w:t>34</w:t>
      </w:r>
      <w:r>
        <w:rPr>
          <w:b/>
          <w:bCs/>
          <w:sz w:val="22"/>
          <w:szCs w:val="22"/>
        </w:rPr>
        <w:t xml:space="preserve"> «</w:t>
      </w:r>
      <w:r w:rsidR="00C11A3D" w:rsidRPr="00C11A3D">
        <w:rPr>
          <w:b/>
          <w:bCs/>
          <w:sz w:val="22"/>
          <w:szCs w:val="22"/>
          <w:lang w:val="ru-RU"/>
        </w:rPr>
        <w:t>Олимпиадные задания по морфологии и синтаксису</w:t>
      </w:r>
      <w:r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  <w:lang w:val="ru-RU"/>
        </w:rPr>
        <w:t xml:space="preserve">.  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lang w:val="ru-RU"/>
        </w:rPr>
        <w:t>2. Форма получения образования – дистанционная.</w:t>
      </w:r>
      <w:bookmarkStart w:id="0" w:name="_GoBack"/>
      <w:bookmarkEnd w:id="0"/>
    </w:p>
    <w:p w:rsidR="00B26E49" w:rsidRDefault="00B346A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:rsidR="00B26E49" w:rsidRDefault="00B346A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 xml:space="preserve">– </w:t>
      </w:r>
      <w:r w:rsidR="00C11A3D">
        <w:rPr>
          <w:b/>
          <w:lang w:val="ru-RU"/>
        </w:rPr>
        <w:t>22</w:t>
      </w:r>
      <w:r>
        <w:rPr>
          <w:b/>
          <w:lang w:val="ru-RU"/>
        </w:rPr>
        <w:t>.</w:t>
      </w:r>
      <w:r w:rsidR="009007DF">
        <w:rPr>
          <w:b/>
          <w:lang w:val="ru-RU"/>
        </w:rPr>
        <w:t>10</w:t>
      </w:r>
      <w:r>
        <w:rPr>
          <w:b/>
          <w:lang w:val="ru-RU"/>
        </w:rPr>
        <w:t>.2024</w:t>
      </w:r>
      <w:r w:rsidR="00095E8E">
        <w:rPr>
          <w:b/>
          <w:lang w:val="ru-RU"/>
        </w:rPr>
        <w:t xml:space="preserve"> </w:t>
      </w:r>
      <w:r>
        <w:rPr>
          <w:b/>
          <w:lang w:val="ru-RU"/>
        </w:rPr>
        <w:t>года.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B26E49" w:rsidRDefault="00B346A5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:rsidR="00B26E49" w:rsidRDefault="00B346A5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7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8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результатах обучения Заказчика;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9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10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11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B26E49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B26E49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B26E49" w:rsidRDefault="00B346A5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:rsidR="00B26E49" w:rsidRDefault="00B346A5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:rsidR="00B26E49" w:rsidRDefault="00B346A5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:rsidR="00B26E49" w:rsidRDefault="00B346A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:rsidR="00B26E49" w:rsidRDefault="00B26E49">
            <w:pPr>
              <w:rPr>
                <w:sz w:val="18"/>
                <w:szCs w:val="18"/>
                <w:lang w:val="ru-RU"/>
              </w:rPr>
            </w:pPr>
          </w:p>
          <w:p w:rsidR="00B26E49" w:rsidRDefault="00B26E49">
            <w:pPr>
              <w:rPr>
                <w:sz w:val="20"/>
                <w:szCs w:val="20"/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346A5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26E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B26E4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CF" w:rsidRDefault="00F00DCF">
      <w:r>
        <w:separator/>
      </w:r>
    </w:p>
  </w:endnote>
  <w:endnote w:type="continuationSeparator" w:id="0">
    <w:p w:rsidR="00F00DCF" w:rsidRDefault="00F0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CF" w:rsidRDefault="00F00DCF">
      <w:r>
        <w:separator/>
      </w:r>
    </w:p>
  </w:footnote>
  <w:footnote w:type="continuationSeparator" w:id="0">
    <w:p w:rsidR="00F00DCF" w:rsidRDefault="00F0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76F4A"/>
    <w:rsid w:val="000903E5"/>
    <w:rsid w:val="00090EBD"/>
    <w:rsid w:val="00095E8E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117F"/>
    <w:rsid w:val="0054612D"/>
    <w:rsid w:val="005636A2"/>
    <w:rsid w:val="0058159E"/>
    <w:rsid w:val="005A1C85"/>
    <w:rsid w:val="005C3A19"/>
    <w:rsid w:val="005C3FB3"/>
    <w:rsid w:val="00621603"/>
    <w:rsid w:val="0063291A"/>
    <w:rsid w:val="00633A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713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007DF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13C76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11A3D"/>
    <w:rsid w:val="00C24E4F"/>
    <w:rsid w:val="00C32303"/>
    <w:rsid w:val="00C329E0"/>
    <w:rsid w:val="00C3313E"/>
    <w:rsid w:val="00C37CDB"/>
    <w:rsid w:val="00C41850"/>
    <w:rsid w:val="00C608D0"/>
    <w:rsid w:val="00C64C24"/>
    <w:rsid w:val="00C66C41"/>
    <w:rsid w:val="00C6709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00DCF"/>
    <w:rsid w:val="00F15E13"/>
    <w:rsid w:val="00F23CBB"/>
    <w:rsid w:val="00F35882"/>
    <w:rsid w:val="00F36C8E"/>
    <w:rsid w:val="00F5498C"/>
    <w:rsid w:val="00F62C02"/>
    <w:rsid w:val="00F74641"/>
    <w:rsid w:val="00F80A5B"/>
    <w:rsid w:val="00F92ECA"/>
    <w:rsid w:val="00F96BA0"/>
    <w:rsid w:val="00FB6A73"/>
    <w:rsid w:val="00FC491E"/>
    <w:rsid w:val="00FD2628"/>
    <w:rsid w:val="0AA91C8A"/>
    <w:rsid w:val="39CC7AD0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991A"/>
  <w15:docId w15:val="{630FE1A9-D189-4513-868A-9A8968E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336911/sid/ecbdbae17b394e37855b65ee5267f6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ka.by/lib/document/500336911/sid/ecbdbae17b394e37855b65ee5267f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ECD8-6188-4F80-87B5-7EB43CF9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2021-01-18T12:19:00Z</cp:lastPrinted>
  <dcterms:created xsi:type="dcterms:W3CDTF">2024-08-12T08:00:00Z</dcterms:created>
  <dcterms:modified xsi:type="dcterms:W3CDTF">2024-09-25T11:15:00Z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D3B3CB1AE1B54A41B7FDC5F645F86DD2_13</vt:lpwstr>
  </property>
</Properties>
</file>